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A14AB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7A14AB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NAPRAWĘ CZWARTEGO POZIOMU UTRZYMANIA P4a LOKOMOTYWY SPALINOWEJ 401Da-314 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prowadzonym w trybie przetargu nieograniczonego na 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„Naprawę czwartego poziomu utrzymania P4a lokomotywy spalinowej 401Da-314”</w:t>
      </w:r>
      <w:r w:rsidR="007A14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 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F17EC" w:rsidRDefault="001F17EC" w:rsidP="001F17E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brutto ……………………………………............. </w:t>
      </w:r>
      <w:r w:rsidR="00EB2356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11A3A" w:rsidRDefault="00EB2356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</w:t>
      </w:r>
      <w:r w:rsidR="001F17EC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...............................................................................................................................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</w:t>
      </w: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1F17EC" w:rsidRP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Zaoferowana cena obejmuje zakres naprawy lokomotywy spalinowej 401Da-314 na </w:t>
      </w:r>
      <w:r>
        <w:rPr>
          <w:rFonts w:ascii="Arial Narrow" w:hAnsi="Arial Narrow" w:cs="Arial"/>
          <w:sz w:val="20"/>
          <w:szCs w:val="20"/>
          <w:lang w:val="pl-PL" w:eastAsia="pl-PL"/>
        </w:rPr>
        <w:t>czwartym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 poziomie utrzymania (P</w:t>
      </w:r>
      <w:r>
        <w:rPr>
          <w:rFonts w:ascii="Arial Narrow" w:hAnsi="Arial Narrow" w:cs="Arial"/>
          <w:sz w:val="20"/>
          <w:szCs w:val="20"/>
          <w:lang w:val="pl-PL" w:eastAsia="pl-PL"/>
        </w:rPr>
        <w:t>4a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>) opisanego w DSU wraz z transportem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7A14AB" w:rsidRDefault="007A14AB" w:rsidP="007A14AB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B876CA">
      <w:pPr>
        <w:pStyle w:val="Akapitzlist"/>
        <w:numPr>
          <w:ilvl w:val="0"/>
          <w:numId w:val="86"/>
        </w:numPr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Udzielamy </w:t>
      </w:r>
      <w:r w:rsidR="00CD623E">
        <w:rPr>
          <w:rFonts w:ascii="Arial Narrow" w:hAnsi="Arial Narrow" w:cs="Arial"/>
          <w:bCs/>
          <w:sz w:val="20"/>
          <w:szCs w:val="20"/>
          <w:lang w:val="pl-PL"/>
        </w:rPr>
        <w:t xml:space="preserve">12 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>miesięcy gwarancji</w:t>
      </w:r>
      <w:r w:rsidR="006D33FF">
        <w:rPr>
          <w:rFonts w:ascii="Arial Narrow" w:hAnsi="Arial Narrow" w:cs="Arial"/>
          <w:bCs/>
          <w:sz w:val="20"/>
          <w:szCs w:val="20"/>
          <w:lang w:val="pl-PL"/>
        </w:rPr>
        <w:t xml:space="preserve"> i rękojmi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 na wykonane naprawy, prace i użyte do ich wykonania materiały</w:t>
      </w:r>
      <w:r w:rsidR="00CD623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>i urządzenia licząc od daty podpisania protokołu odbioru przez Strony.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C15EB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15EB7">
        <w:rPr>
          <w:rFonts w:ascii="Arial Narrow" w:hAnsi="Arial Narrow" w:cs="Arial"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 w:rsidRPr="00EB2356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EB2356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E75787" w:rsidRDefault="00E75787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Termin wykonania naprawy </w:t>
      </w:r>
      <w:r w:rsidR="00A177E8">
        <w:rPr>
          <w:rFonts w:ascii="Arial Narrow" w:hAnsi="Arial Narrow" w:cs="Arial"/>
          <w:sz w:val="20"/>
          <w:szCs w:val="20"/>
          <w:lang w:val="pl-PL"/>
        </w:rPr>
        <w:t xml:space="preserve">czwartego poziomu utrzymania P4a </w:t>
      </w:r>
      <w:r>
        <w:rPr>
          <w:rFonts w:ascii="Arial Narrow" w:hAnsi="Arial Narrow" w:cs="Arial"/>
          <w:sz w:val="20"/>
          <w:szCs w:val="20"/>
          <w:lang w:val="pl-PL"/>
        </w:rPr>
        <w:t xml:space="preserve">wynosi </w:t>
      </w:r>
      <w:r w:rsidR="00CD623E">
        <w:rPr>
          <w:rFonts w:ascii="Arial Narrow" w:hAnsi="Arial Narrow" w:cs="Arial"/>
          <w:sz w:val="20"/>
          <w:szCs w:val="20"/>
          <w:lang w:val="pl-PL"/>
        </w:rPr>
        <w:t xml:space="preserve">nie więcej niż </w:t>
      </w:r>
      <w:r>
        <w:rPr>
          <w:rFonts w:ascii="Arial Narrow" w:hAnsi="Arial Narrow" w:cs="Arial"/>
          <w:sz w:val="20"/>
          <w:szCs w:val="20"/>
          <w:lang w:val="pl-PL"/>
        </w:rPr>
        <w:t xml:space="preserve">4 miesiące, licząc od dnia przekazania lokomotywy </w:t>
      </w:r>
      <w:r w:rsidR="00A177E8">
        <w:rPr>
          <w:rFonts w:ascii="Arial Narrow" w:hAnsi="Arial Narrow" w:cs="Arial"/>
          <w:sz w:val="20"/>
          <w:szCs w:val="20"/>
          <w:lang w:val="pl-PL"/>
        </w:rPr>
        <w:t xml:space="preserve">spalinowej 401Da-314 </w:t>
      </w:r>
      <w:r>
        <w:rPr>
          <w:rFonts w:ascii="Arial Narrow" w:hAnsi="Arial Narrow" w:cs="Arial"/>
          <w:sz w:val="20"/>
          <w:szCs w:val="20"/>
          <w:lang w:val="pl-PL"/>
        </w:rPr>
        <w:t>do naprawy</w:t>
      </w:r>
      <w:r w:rsidR="00D30FA1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6E5DB5" w:rsidRPr="006E5DB5" w:rsidRDefault="006E5DB5" w:rsidP="006E5DB5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Informujemy, że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C20C7" w:rsidRPr="00E75787">
        <w:rPr>
          <w:rFonts w:ascii="Arial Narrow" w:hAnsi="Arial Narrow" w:cs="Arial"/>
          <w:bCs/>
          <w:i/>
          <w:sz w:val="16"/>
          <w:szCs w:val="16"/>
          <w:lang w:val="pl-PL"/>
        </w:rPr>
        <w:t>(niepotrzebne skreślić)</w:t>
      </w:r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>,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z późn. zm.). Dokumenty stanowiące tajemnicę przedsiębiorstwa zabezpieczyliśmy zgodnie z wytycznymi zawartymi 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Rozdziale XIV ust. 2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FA3B15" w:rsidRDefault="00515B7D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/>
        </w:rPr>
        <w:t xml:space="preserve">Oświadczamy, iż wykazując spełnianie warunków, o których mowa w art. 22 ust. 1 Ustawy Pzp będziemy/nie będziemy**) polegać na zasobach 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>innych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.</w:t>
      </w:r>
    </w:p>
    <w:p w:rsidR="005E4797" w:rsidRPr="00FA3B15" w:rsidRDefault="00FA3B15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 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E75787">
      <w:pPr>
        <w:pStyle w:val="Akapitzlist"/>
        <w:ind w:left="284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4418EB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75787">
        <w:rPr>
          <w:rFonts w:ascii="Arial Narrow" w:hAnsi="Arial Narrow" w:cs="Arial"/>
          <w:i/>
          <w:sz w:val="16"/>
          <w:szCs w:val="16"/>
          <w:lang w:val="pl-PL"/>
        </w:rPr>
        <w:t>(właściwe zakreślić).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D623E" w:rsidRPr="00EB2356" w:rsidRDefault="00CD623E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71426" w:rsidRDefault="00C71426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mail:………………………………... .</w:t>
      </w:r>
    </w:p>
    <w:p w:rsidR="002E6846" w:rsidRDefault="00C71426" w:rsidP="002E684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2E6846" w:rsidRDefault="00C26B9C" w:rsidP="002E6846">
      <w:pPr>
        <w:pStyle w:val="Akapitzlist"/>
        <w:numPr>
          <w:ilvl w:val="0"/>
          <w:numId w:val="84"/>
        </w:numPr>
        <w:tabs>
          <w:tab w:val="left" w:pos="284"/>
        </w:tabs>
        <w:spacing w:before="120"/>
        <w:ind w:left="357" w:right="11" w:hanging="35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E684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2E684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09576E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>Dokumenty, które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zostały złożone wraz z ofertą są </w:t>
      </w:r>
      <w:bookmarkStart w:id="0" w:name="_GoBack"/>
      <w:bookmarkEnd w:id="0"/>
      <w:r w:rsidR="001F17EC">
        <w:rPr>
          <w:rFonts w:ascii="Arial Narrow" w:hAnsi="Arial Narrow" w:cs="Arial"/>
          <w:sz w:val="20"/>
          <w:szCs w:val="20"/>
          <w:lang w:val="pl-PL"/>
        </w:rPr>
        <w:t xml:space="preserve">aktualne, a dokumenty, które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nie zostały złożone wraz z ofertą, a które Zamawiający może uzyskać na zasadach określonych w Rozdziale </w:t>
      </w:r>
      <w:r w:rsidR="0009576E">
        <w:rPr>
          <w:rFonts w:ascii="Arial Narrow" w:hAnsi="Arial Narrow" w:cs="Arial"/>
          <w:sz w:val="20"/>
          <w:szCs w:val="20"/>
          <w:lang w:val="pl-PL"/>
        </w:rPr>
        <w:t>X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09576E">
        <w:rPr>
          <w:rFonts w:ascii="Arial Narrow" w:hAnsi="Arial Narrow" w:cs="Arial"/>
          <w:sz w:val="20"/>
          <w:szCs w:val="20"/>
          <w:lang w:val="pl-PL"/>
        </w:rPr>
        <w:t>12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1F17EC">
        <w:rPr>
          <w:rFonts w:ascii="Arial Narrow" w:hAnsi="Arial Narrow" w:cs="Arial"/>
          <w:b/>
          <w:i/>
          <w:sz w:val="16"/>
          <w:szCs w:val="16"/>
          <w:u w:val="single"/>
          <w:lang w:val="pl-PL"/>
        </w:rPr>
        <w:t>podać</w:t>
      </w:r>
      <w:r w:rsidR="001F17EC" w:rsidRPr="001F17EC">
        <w:rPr>
          <w:rFonts w:ascii="Arial Narrow" w:hAnsi="Arial Narrow" w:cs="Arial"/>
          <w:b/>
          <w:i/>
          <w:sz w:val="16"/>
          <w:szCs w:val="16"/>
          <w:u w:val="single"/>
          <w:lang w:val="pl-PL"/>
        </w:rPr>
        <w:t xml:space="preserve"> bezpośredni</w:t>
      </w:r>
      <w:r w:rsidRPr="001F17EC">
        <w:rPr>
          <w:rFonts w:ascii="Arial Narrow" w:hAnsi="Arial Narrow" w:cs="Arial"/>
          <w:b/>
          <w:i/>
          <w:sz w:val="16"/>
          <w:szCs w:val="16"/>
          <w:u w:val="single"/>
          <w:lang w:val="pl-PL"/>
        </w:rPr>
        <w:t xml:space="preserve"> link do dokumentu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53" w:rsidRDefault="00187153" w:rsidP="009A1121">
      <w:r>
        <w:separator/>
      </w:r>
    </w:p>
  </w:endnote>
  <w:endnote w:type="continuationSeparator" w:id="0">
    <w:p w:rsidR="00187153" w:rsidRDefault="0018715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F17E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F17EC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53" w:rsidRDefault="00187153" w:rsidP="009A1121">
      <w:r>
        <w:separator/>
      </w:r>
    </w:p>
  </w:footnote>
  <w:footnote w:type="continuationSeparator" w:id="0">
    <w:p w:rsidR="00187153" w:rsidRDefault="00187153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32F3">
        <w:rPr>
          <w:rFonts w:ascii="Arial Narrow" w:hAnsi="Arial Narrow"/>
          <w:sz w:val="16"/>
          <w:szCs w:val="16"/>
        </w:rPr>
        <w:br/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B235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EB2356">
            <w:rPr>
              <w:rFonts w:ascii="Arial Narrow" w:hAnsi="Arial Narrow" w:cs="Arial"/>
              <w:sz w:val="20"/>
              <w:szCs w:val="20"/>
            </w:rPr>
            <w:t>1</w:t>
          </w:r>
          <w:r w:rsidR="007A14AB">
            <w:rPr>
              <w:rFonts w:ascii="Arial Narrow" w:hAnsi="Arial Narrow" w:cs="Arial"/>
              <w:sz w:val="20"/>
              <w:szCs w:val="20"/>
            </w:rPr>
            <w:t>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EB235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18715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753938"/>
    <w:multiLevelType w:val="hybridMultilevel"/>
    <w:tmpl w:val="C03A2A02"/>
    <w:lvl w:ilvl="0" w:tplc="C27495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7B7C04"/>
    <w:multiLevelType w:val="hybridMultilevel"/>
    <w:tmpl w:val="E284A116"/>
    <w:lvl w:ilvl="0" w:tplc="71180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80"/>
  </w:num>
  <w:num w:numId="4">
    <w:abstractNumId w:val="24"/>
  </w:num>
  <w:num w:numId="5">
    <w:abstractNumId w:val="17"/>
  </w:num>
  <w:num w:numId="6">
    <w:abstractNumId w:val="82"/>
  </w:num>
  <w:num w:numId="7">
    <w:abstractNumId w:val="16"/>
  </w:num>
  <w:num w:numId="8">
    <w:abstractNumId w:val="41"/>
  </w:num>
  <w:num w:numId="9">
    <w:abstractNumId w:val="86"/>
  </w:num>
  <w:num w:numId="10">
    <w:abstractNumId w:val="51"/>
  </w:num>
  <w:num w:numId="11">
    <w:abstractNumId w:val="72"/>
  </w:num>
  <w:num w:numId="12">
    <w:abstractNumId w:val="64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19"/>
  </w:num>
  <w:num w:numId="19">
    <w:abstractNumId w:val="44"/>
  </w:num>
  <w:num w:numId="20">
    <w:abstractNumId w:val="66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60"/>
  </w:num>
  <w:num w:numId="26">
    <w:abstractNumId w:val="75"/>
  </w:num>
  <w:num w:numId="27">
    <w:abstractNumId w:val="45"/>
  </w:num>
  <w:num w:numId="28">
    <w:abstractNumId w:val="54"/>
  </w:num>
  <w:num w:numId="29">
    <w:abstractNumId w:val="61"/>
  </w:num>
  <w:num w:numId="30">
    <w:abstractNumId w:val="23"/>
  </w:num>
  <w:num w:numId="31">
    <w:abstractNumId w:val="63"/>
  </w:num>
  <w:num w:numId="32">
    <w:abstractNumId w:val="13"/>
  </w:num>
  <w:num w:numId="33">
    <w:abstractNumId w:val="33"/>
  </w:num>
  <w:num w:numId="34">
    <w:abstractNumId w:val="42"/>
  </w:num>
  <w:num w:numId="35">
    <w:abstractNumId w:val="32"/>
  </w:num>
  <w:num w:numId="36">
    <w:abstractNumId w:val="84"/>
  </w:num>
  <w:num w:numId="37">
    <w:abstractNumId w:val="81"/>
  </w:num>
  <w:num w:numId="38">
    <w:abstractNumId w:val="67"/>
  </w:num>
  <w:num w:numId="39">
    <w:abstractNumId w:val="26"/>
  </w:num>
  <w:num w:numId="40">
    <w:abstractNumId w:val="70"/>
  </w:num>
  <w:num w:numId="41">
    <w:abstractNumId w:val="3"/>
  </w:num>
  <w:num w:numId="42">
    <w:abstractNumId w:val="29"/>
  </w:num>
  <w:num w:numId="43">
    <w:abstractNumId w:val="39"/>
  </w:num>
  <w:num w:numId="44">
    <w:abstractNumId w:val="30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8"/>
  </w:num>
  <w:num w:numId="51">
    <w:abstractNumId w:val="55"/>
  </w:num>
  <w:num w:numId="52">
    <w:abstractNumId w:val="0"/>
  </w:num>
  <w:num w:numId="53">
    <w:abstractNumId w:val="21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5"/>
  </w:num>
  <w:num w:numId="65">
    <w:abstractNumId w:val="25"/>
  </w:num>
  <w:num w:numId="66">
    <w:abstractNumId w:val="58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2"/>
  </w:num>
  <w:num w:numId="76">
    <w:abstractNumId w:val="71"/>
  </w:num>
  <w:num w:numId="77">
    <w:abstractNumId w:val="56"/>
  </w:num>
  <w:num w:numId="78">
    <w:abstractNumId w:val="20"/>
  </w:num>
  <w:num w:numId="79">
    <w:abstractNumId w:val="59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</w:num>
  <w:num w:numId="86">
    <w:abstractNumId w:val="27"/>
  </w:num>
  <w:num w:numId="87">
    <w:abstractNumId w:val="43"/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</w:num>
  <w:num w:numId="90">
    <w:abstractNumId w:val="57"/>
  </w:num>
  <w:num w:numId="91">
    <w:abstractNumId w:val="2"/>
  </w:num>
  <w:num w:numId="92">
    <w:abstractNumId w:val="90"/>
  </w:num>
  <w:num w:numId="93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5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8715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7EC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3F8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846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0C7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2934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1055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9BC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33FF"/>
    <w:rsid w:val="006D455C"/>
    <w:rsid w:val="006D5F8A"/>
    <w:rsid w:val="006D7840"/>
    <w:rsid w:val="006D7D0E"/>
    <w:rsid w:val="006E11A9"/>
    <w:rsid w:val="006E14C6"/>
    <w:rsid w:val="006E3827"/>
    <w:rsid w:val="006E4883"/>
    <w:rsid w:val="006E5DB5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14AB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1240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177E8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CA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5EB7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5EF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23E"/>
    <w:rsid w:val="00CD70D5"/>
    <w:rsid w:val="00CE0B1A"/>
    <w:rsid w:val="00CE3294"/>
    <w:rsid w:val="00CE38AA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0FA1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787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1D06-03AB-4E90-BB85-68929647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58</cp:revision>
  <cp:lastPrinted>2019-08-22T11:27:00Z</cp:lastPrinted>
  <dcterms:created xsi:type="dcterms:W3CDTF">2018-10-04T12:07:00Z</dcterms:created>
  <dcterms:modified xsi:type="dcterms:W3CDTF">2019-09-03T06:16:00Z</dcterms:modified>
</cp:coreProperties>
</file>